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9DAE" w14:textId="77777777" w:rsidR="00571669" w:rsidRDefault="009F6AEC" w:rsidP="00751263">
      <w:pPr>
        <w:jc w:val="center"/>
        <w:rPr>
          <w:b/>
          <w:u w:val="single"/>
        </w:rPr>
      </w:pPr>
      <w:r w:rsidRPr="00751263">
        <w:rPr>
          <w:b/>
          <w:u w:val="single"/>
        </w:rPr>
        <w:t xml:space="preserve">Susan's Farm </w:t>
      </w:r>
      <w:r w:rsidR="00166C8E">
        <w:rPr>
          <w:b/>
          <w:u w:val="single"/>
        </w:rPr>
        <w:t xml:space="preserve">Transport </w:t>
      </w:r>
      <w:r w:rsidRPr="00751263">
        <w:rPr>
          <w:b/>
          <w:u w:val="single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8"/>
        <w:gridCol w:w="1849"/>
        <w:gridCol w:w="1849"/>
        <w:gridCol w:w="1849"/>
      </w:tblGrid>
      <w:tr w:rsidR="00751263" w14:paraId="3DAFB90E" w14:textId="77777777" w:rsidTr="00751263">
        <w:tc>
          <w:tcPr>
            <w:tcW w:w="1847" w:type="dxa"/>
          </w:tcPr>
          <w:p w14:paraId="0D88629A" w14:textId="77777777" w:rsidR="00751263" w:rsidRDefault="00751263">
            <w:r>
              <w:t>Hazard</w:t>
            </w:r>
          </w:p>
        </w:tc>
        <w:tc>
          <w:tcPr>
            <w:tcW w:w="1848" w:type="dxa"/>
          </w:tcPr>
          <w:p w14:paraId="443B574E" w14:textId="77777777" w:rsidR="00751263" w:rsidRDefault="00751263">
            <w:r>
              <w:t>Risk</w:t>
            </w:r>
          </w:p>
        </w:tc>
        <w:tc>
          <w:tcPr>
            <w:tcW w:w="1849" w:type="dxa"/>
          </w:tcPr>
          <w:p w14:paraId="33912F5E" w14:textId="0AE3AA7F" w:rsidR="00751263" w:rsidRDefault="00751263">
            <w:r>
              <w:t>Potential</w:t>
            </w:r>
            <w:r w:rsidR="008247F2">
              <w:t xml:space="preserve"> to cause harm</w:t>
            </w:r>
          </w:p>
        </w:tc>
        <w:tc>
          <w:tcPr>
            <w:tcW w:w="1849" w:type="dxa"/>
          </w:tcPr>
          <w:p w14:paraId="63D2EF6E" w14:textId="77777777" w:rsidR="00751263" w:rsidRDefault="00751263">
            <w:r>
              <w:t>Controls in Place</w:t>
            </w:r>
          </w:p>
        </w:tc>
        <w:tc>
          <w:tcPr>
            <w:tcW w:w="1849" w:type="dxa"/>
          </w:tcPr>
          <w:p w14:paraId="2E383756" w14:textId="77777777" w:rsidR="00751263" w:rsidRDefault="00751263">
            <w:r>
              <w:t>Monitor Outcome</w:t>
            </w:r>
          </w:p>
        </w:tc>
      </w:tr>
      <w:tr w:rsidR="00751263" w14:paraId="1683D44F" w14:textId="77777777" w:rsidTr="00751263">
        <w:tc>
          <w:tcPr>
            <w:tcW w:w="1847" w:type="dxa"/>
          </w:tcPr>
          <w:p w14:paraId="195B2D9F" w14:textId="77777777" w:rsidR="00751263" w:rsidRDefault="00166C8E">
            <w:r>
              <w:t>Adults or young people don't wear a seat belt</w:t>
            </w:r>
          </w:p>
        </w:tc>
        <w:tc>
          <w:tcPr>
            <w:tcW w:w="1848" w:type="dxa"/>
          </w:tcPr>
          <w:p w14:paraId="59F1F6F1" w14:textId="77777777" w:rsidR="00751263" w:rsidRDefault="00166C8E">
            <w:r>
              <w:t>Adults or children are not held in place if there is a collision</w:t>
            </w:r>
          </w:p>
        </w:tc>
        <w:tc>
          <w:tcPr>
            <w:tcW w:w="1849" w:type="dxa"/>
          </w:tcPr>
          <w:p w14:paraId="329B4EA6" w14:textId="77777777" w:rsidR="00751263" w:rsidRDefault="00253554">
            <w:r>
              <w:t>high</w:t>
            </w:r>
          </w:p>
        </w:tc>
        <w:tc>
          <w:tcPr>
            <w:tcW w:w="1849" w:type="dxa"/>
          </w:tcPr>
          <w:p w14:paraId="0B24FAA5" w14:textId="77777777" w:rsidR="00751263" w:rsidRDefault="00253554">
            <w:r>
              <w:t>Susan's Farm staff, particularly the driver, remind passengers to put on their seat belt</w:t>
            </w:r>
          </w:p>
        </w:tc>
        <w:tc>
          <w:tcPr>
            <w:tcW w:w="1849" w:type="dxa"/>
          </w:tcPr>
          <w:p w14:paraId="24B0323B" w14:textId="77777777" w:rsidR="00751263" w:rsidRDefault="00751263"/>
        </w:tc>
      </w:tr>
      <w:tr w:rsidR="00751263" w14:paraId="7DB083B7" w14:textId="77777777" w:rsidTr="00751263">
        <w:tc>
          <w:tcPr>
            <w:tcW w:w="1847" w:type="dxa"/>
          </w:tcPr>
          <w:p w14:paraId="5A748A21" w14:textId="77777777" w:rsidR="00751263" w:rsidRDefault="00166C8E" w:rsidP="00751263">
            <w:pPr>
              <w:tabs>
                <w:tab w:val="left" w:pos="1408"/>
              </w:tabs>
            </w:pPr>
            <w:r>
              <w:t>Very young children don't use a car seat</w:t>
            </w:r>
          </w:p>
        </w:tc>
        <w:tc>
          <w:tcPr>
            <w:tcW w:w="1848" w:type="dxa"/>
          </w:tcPr>
          <w:p w14:paraId="43E3ED01" w14:textId="77777777" w:rsidR="00751263" w:rsidRDefault="00166C8E">
            <w:r>
              <w:t>The child is not adequately protected in the event of a collision</w:t>
            </w:r>
          </w:p>
        </w:tc>
        <w:tc>
          <w:tcPr>
            <w:tcW w:w="1849" w:type="dxa"/>
          </w:tcPr>
          <w:p w14:paraId="1A08111D" w14:textId="087DE06C" w:rsidR="00751263" w:rsidRDefault="008247F2">
            <w:r>
              <w:t>high</w:t>
            </w:r>
          </w:p>
        </w:tc>
        <w:tc>
          <w:tcPr>
            <w:tcW w:w="1849" w:type="dxa"/>
          </w:tcPr>
          <w:p w14:paraId="42853F88" w14:textId="77777777" w:rsidR="00751263" w:rsidRDefault="00253554">
            <w:r>
              <w:t>All adults supporting children ensure that the car seat is in place</w:t>
            </w:r>
          </w:p>
        </w:tc>
        <w:tc>
          <w:tcPr>
            <w:tcW w:w="1849" w:type="dxa"/>
          </w:tcPr>
          <w:p w14:paraId="0CE30E84" w14:textId="77777777" w:rsidR="00751263" w:rsidRDefault="00751263"/>
        </w:tc>
      </w:tr>
      <w:tr w:rsidR="00751263" w14:paraId="2C78674C" w14:textId="77777777" w:rsidTr="00751263">
        <w:tc>
          <w:tcPr>
            <w:tcW w:w="1847" w:type="dxa"/>
          </w:tcPr>
          <w:p w14:paraId="77B9F24C" w14:textId="77777777" w:rsidR="00751263" w:rsidRDefault="00166C8E" w:rsidP="00166C8E">
            <w:r>
              <w:t xml:space="preserve">Adults or young people mess around </w:t>
            </w:r>
          </w:p>
        </w:tc>
        <w:tc>
          <w:tcPr>
            <w:tcW w:w="1848" w:type="dxa"/>
          </w:tcPr>
          <w:p w14:paraId="33914053" w14:textId="77777777" w:rsidR="00751263" w:rsidRDefault="00166C8E">
            <w:r>
              <w:t xml:space="preserve">Adults or children distract the driver causing an accident </w:t>
            </w:r>
          </w:p>
        </w:tc>
        <w:tc>
          <w:tcPr>
            <w:tcW w:w="1849" w:type="dxa"/>
          </w:tcPr>
          <w:p w14:paraId="665D8D96" w14:textId="77777777" w:rsidR="00751263" w:rsidRDefault="00253554">
            <w:r>
              <w:t>medium</w:t>
            </w:r>
          </w:p>
        </w:tc>
        <w:tc>
          <w:tcPr>
            <w:tcW w:w="1849" w:type="dxa"/>
          </w:tcPr>
          <w:p w14:paraId="2E0DA0BD" w14:textId="77777777" w:rsidR="00751263" w:rsidRDefault="00253554">
            <w:r>
              <w:t>Seating arrangements are considered before setting off;  particular attention to be given to motorway journeys; driver to pull over if there is an issue; phones not to be used by adults or children in vehicles except by designated person</w:t>
            </w:r>
          </w:p>
        </w:tc>
        <w:tc>
          <w:tcPr>
            <w:tcW w:w="1849" w:type="dxa"/>
          </w:tcPr>
          <w:p w14:paraId="5BDC460E" w14:textId="77777777" w:rsidR="00751263" w:rsidRDefault="00751263"/>
        </w:tc>
      </w:tr>
      <w:tr w:rsidR="00751263" w14:paraId="7D6DAE4F" w14:textId="77777777" w:rsidTr="00751263">
        <w:tc>
          <w:tcPr>
            <w:tcW w:w="1847" w:type="dxa"/>
          </w:tcPr>
          <w:p w14:paraId="221F8AC7" w14:textId="77777777" w:rsidR="00751263" w:rsidRDefault="00253554">
            <w:r>
              <w:t xml:space="preserve">No child locks on </w:t>
            </w:r>
            <w:proofErr w:type="spellStart"/>
            <w:r>
              <w:t>landrover</w:t>
            </w:r>
            <w:proofErr w:type="spellEnd"/>
          </w:p>
        </w:tc>
        <w:tc>
          <w:tcPr>
            <w:tcW w:w="1848" w:type="dxa"/>
          </w:tcPr>
          <w:p w14:paraId="2F1BC8AA" w14:textId="77777777" w:rsidR="00751263" w:rsidRDefault="00253554">
            <w:r>
              <w:t>A child may try to get out of the vehicle whilst it's moving</w:t>
            </w:r>
          </w:p>
        </w:tc>
        <w:tc>
          <w:tcPr>
            <w:tcW w:w="1849" w:type="dxa"/>
          </w:tcPr>
          <w:p w14:paraId="57EDE977" w14:textId="60F332C9" w:rsidR="00751263" w:rsidRDefault="008247F2">
            <w:r>
              <w:t>high</w:t>
            </w:r>
          </w:p>
        </w:tc>
        <w:tc>
          <w:tcPr>
            <w:tcW w:w="1849" w:type="dxa"/>
          </w:tcPr>
          <w:p w14:paraId="5D224D8D" w14:textId="77777777" w:rsidR="00751263" w:rsidRDefault="00253554">
            <w:r>
              <w:t>Young people to be supervised;</w:t>
            </w:r>
          </w:p>
          <w:p w14:paraId="0805F377" w14:textId="77777777" w:rsidR="00253554" w:rsidRDefault="00253554">
            <w:r>
              <w:t xml:space="preserve">Use </w:t>
            </w:r>
            <w:proofErr w:type="spellStart"/>
            <w:r>
              <w:t>childlocks</w:t>
            </w:r>
            <w:proofErr w:type="spellEnd"/>
            <w:r>
              <w:t xml:space="preserve"> on little car if applicable</w:t>
            </w:r>
          </w:p>
        </w:tc>
        <w:tc>
          <w:tcPr>
            <w:tcW w:w="1849" w:type="dxa"/>
          </w:tcPr>
          <w:p w14:paraId="6759DC84" w14:textId="77777777" w:rsidR="00751263" w:rsidRDefault="00751263"/>
        </w:tc>
      </w:tr>
      <w:tr w:rsidR="00751263" w14:paraId="09ABE463" w14:textId="77777777" w:rsidTr="00751263">
        <w:tc>
          <w:tcPr>
            <w:tcW w:w="1847" w:type="dxa"/>
          </w:tcPr>
          <w:p w14:paraId="73C4FE4A" w14:textId="77777777" w:rsidR="00751263" w:rsidRDefault="00253554">
            <w:r>
              <w:t>A</w:t>
            </w:r>
            <w:r w:rsidR="00166C8E">
              <w:t>ttaching trailer</w:t>
            </w:r>
            <w:r>
              <w:t xml:space="preserve"> to a vehicle</w:t>
            </w:r>
          </w:p>
        </w:tc>
        <w:tc>
          <w:tcPr>
            <w:tcW w:w="1848" w:type="dxa"/>
          </w:tcPr>
          <w:p w14:paraId="675C44CE" w14:textId="77777777" w:rsidR="00751263" w:rsidRDefault="00253554">
            <w:r>
              <w:t>Adults or young people may get trapped</w:t>
            </w:r>
          </w:p>
        </w:tc>
        <w:tc>
          <w:tcPr>
            <w:tcW w:w="1849" w:type="dxa"/>
          </w:tcPr>
          <w:p w14:paraId="59C890A4" w14:textId="6B76AB18" w:rsidR="00751263" w:rsidRDefault="008247F2">
            <w:r>
              <w:t>medium</w:t>
            </w:r>
          </w:p>
        </w:tc>
        <w:tc>
          <w:tcPr>
            <w:tcW w:w="1849" w:type="dxa"/>
          </w:tcPr>
          <w:p w14:paraId="7E61BC71" w14:textId="77777777" w:rsidR="00751263" w:rsidRDefault="00253554">
            <w:r>
              <w:t>Where there are people around, at least one person to guide the driver in and ensure that no one gets caught between the vehicle and trailer.</w:t>
            </w:r>
          </w:p>
        </w:tc>
        <w:tc>
          <w:tcPr>
            <w:tcW w:w="1849" w:type="dxa"/>
          </w:tcPr>
          <w:p w14:paraId="0687253A" w14:textId="77777777" w:rsidR="00751263" w:rsidRDefault="00751263"/>
        </w:tc>
      </w:tr>
      <w:tr w:rsidR="00751263" w14:paraId="6EE5417F" w14:textId="77777777" w:rsidTr="00751263">
        <w:tc>
          <w:tcPr>
            <w:tcW w:w="1847" w:type="dxa"/>
          </w:tcPr>
          <w:p w14:paraId="226553ED" w14:textId="77777777" w:rsidR="00751263" w:rsidRDefault="00BF2C97">
            <w:r>
              <w:t>Getting out of the vehicle</w:t>
            </w:r>
          </w:p>
        </w:tc>
        <w:tc>
          <w:tcPr>
            <w:tcW w:w="1848" w:type="dxa"/>
          </w:tcPr>
          <w:p w14:paraId="24517A26" w14:textId="77777777" w:rsidR="00751263" w:rsidRDefault="00BF2C97">
            <w:r>
              <w:t>Visitors could be hit by passing traffic</w:t>
            </w:r>
          </w:p>
        </w:tc>
        <w:tc>
          <w:tcPr>
            <w:tcW w:w="1849" w:type="dxa"/>
          </w:tcPr>
          <w:p w14:paraId="64C7CF7B" w14:textId="1837C9C7" w:rsidR="00751263" w:rsidRDefault="008247F2">
            <w:r>
              <w:t>high</w:t>
            </w:r>
          </w:p>
        </w:tc>
        <w:tc>
          <w:tcPr>
            <w:tcW w:w="1849" w:type="dxa"/>
          </w:tcPr>
          <w:p w14:paraId="606F8D0E" w14:textId="77777777" w:rsidR="00751263" w:rsidRPr="00BF2C97" w:rsidRDefault="00BF2C97">
            <w:r w:rsidRPr="00BF2C97">
              <w:rPr>
                <w:rFonts w:ascii="Calibri" w:hAnsi="Calibri" w:cs="Calibri"/>
                <w:color w:val="000000"/>
              </w:rPr>
              <w:t xml:space="preserve">Driver to consider the safety of the parking area; </w:t>
            </w:r>
            <w:r>
              <w:rPr>
                <w:rFonts w:ascii="Calibri" w:hAnsi="Calibri" w:cs="Calibri"/>
                <w:color w:val="000000"/>
              </w:rPr>
              <w:t>v</w:t>
            </w:r>
            <w:r w:rsidRPr="00BF2C97">
              <w:rPr>
                <w:rFonts w:ascii="Calibri" w:hAnsi="Calibri" w:cs="Calibri"/>
                <w:color w:val="000000"/>
              </w:rPr>
              <w:t xml:space="preserve">isitors to get out </w:t>
            </w:r>
            <w:r w:rsidRPr="00BF2C97">
              <w:rPr>
                <w:rFonts w:ascii="Calibri" w:hAnsi="Calibri" w:cs="Calibri"/>
                <w:color w:val="000000"/>
              </w:rPr>
              <w:lastRenderedPageBreak/>
              <w:t>of the car on the passenger side if on a main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F2C97">
              <w:rPr>
                <w:rFonts w:ascii="Calibri" w:hAnsi="Calibri" w:cs="Calibri"/>
                <w:color w:val="000000"/>
              </w:rPr>
              <w:t>road</w:t>
            </w:r>
            <w:r>
              <w:rPr>
                <w:rFonts w:ascii="Calibri" w:hAnsi="Calibri" w:cs="Calibri"/>
                <w:color w:val="000000"/>
              </w:rPr>
              <w:t xml:space="preserve">; driver to </w:t>
            </w:r>
            <w:r w:rsidRPr="00BF2C97">
              <w:rPr>
                <w:rFonts w:ascii="Calibri" w:hAnsi="Calibri" w:cs="Calibri"/>
                <w:color w:val="000000"/>
              </w:rPr>
              <w:t>remind passengers.</w:t>
            </w:r>
          </w:p>
        </w:tc>
        <w:tc>
          <w:tcPr>
            <w:tcW w:w="1849" w:type="dxa"/>
          </w:tcPr>
          <w:p w14:paraId="32833717" w14:textId="77777777" w:rsidR="00751263" w:rsidRDefault="00751263"/>
        </w:tc>
      </w:tr>
      <w:tr w:rsidR="00751263" w14:paraId="256E8F68" w14:textId="77777777" w:rsidTr="00751263">
        <w:tc>
          <w:tcPr>
            <w:tcW w:w="1847" w:type="dxa"/>
          </w:tcPr>
          <w:p w14:paraId="6C0EA4AA" w14:textId="77777777" w:rsidR="00751263" w:rsidRPr="00BF2C97" w:rsidRDefault="00BF2C97">
            <w:r w:rsidRPr="00BF2C97">
              <w:rPr>
                <w:rFonts w:ascii="Calibri" w:hAnsi="Calibri" w:cs="Calibri"/>
                <w:color w:val="000000"/>
              </w:rPr>
              <w:t>In the event of a road traffic accident, relatives of those involved will need to know</w:t>
            </w:r>
          </w:p>
        </w:tc>
        <w:tc>
          <w:tcPr>
            <w:tcW w:w="1848" w:type="dxa"/>
          </w:tcPr>
          <w:p w14:paraId="08CFED98" w14:textId="77777777" w:rsidR="00751263" w:rsidRPr="00BF2C97" w:rsidRDefault="00BF2C97">
            <w:r w:rsidRPr="00BF2C97">
              <w:rPr>
                <w:rFonts w:ascii="Calibri" w:hAnsi="Calibri" w:cs="Calibri"/>
                <w:color w:val="000000"/>
              </w:rPr>
              <w:t>Those involved in an accident may not be able to contact their next of kin.</w:t>
            </w:r>
          </w:p>
        </w:tc>
        <w:tc>
          <w:tcPr>
            <w:tcW w:w="1849" w:type="dxa"/>
          </w:tcPr>
          <w:p w14:paraId="2BDA9FFC" w14:textId="77777777" w:rsidR="00751263" w:rsidRDefault="00BF2C97">
            <w:r>
              <w:t>low</w:t>
            </w:r>
          </w:p>
        </w:tc>
        <w:tc>
          <w:tcPr>
            <w:tcW w:w="1849" w:type="dxa"/>
          </w:tcPr>
          <w:p w14:paraId="7D385020" w14:textId="77777777" w:rsidR="00D42BAF" w:rsidRPr="00BF2C97" w:rsidRDefault="00BF2C97">
            <w:r w:rsidRPr="00BF2C97">
              <w:rPr>
                <w:rStyle w:val="normaltextrun"/>
                <w:rFonts w:ascii="Calibri" w:hAnsi="Calibri" w:cs="Calibri"/>
                <w:color w:val="000000"/>
              </w:rPr>
              <w:t xml:space="preserve">Contact details are kept securely in Susan’s Mess and are accessible to farm staff; the size of the groups </w:t>
            </w:r>
            <w:r w:rsidRPr="00BF2C97">
              <w:rPr>
                <w:rStyle w:val="contextualspellingandgrammarerror"/>
                <w:rFonts w:ascii="Calibri" w:hAnsi="Calibri" w:cs="Calibri"/>
                <w:color w:val="000000"/>
              </w:rPr>
              <w:t>mean</w:t>
            </w:r>
            <w:r w:rsidRPr="00BF2C97">
              <w:rPr>
                <w:rStyle w:val="normaltextrun"/>
                <w:rFonts w:ascii="Calibri" w:hAnsi="Calibri" w:cs="Calibri"/>
                <w:color w:val="000000"/>
              </w:rPr>
              <w:t xml:space="preserve"> all those travelling in the car will be known to Susan’s Farm staff.</w:t>
            </w:r>
          </w:p>
        </w:tc>
        <w:tc>
          <w:tcPr>
            <w:tcW w:w="1849" w:type="dxa"/>
          </w:tcPr>
          <w:p w14:paraId="7466C3B3" w14:textId="77777777" w:rsidR="00751263" w:rsidRDefault="00751263"/>
        </w:tc>
      </w:tr>
      <w:tr w:rsidR="008247F2" w14:paraId="4D31DB5F" w14:textId="77777777" w:rsidTr="00751263">
        <w:tc>
          <w:tcPr>
            <w:tcW w:w="1847" w:type="dxa"/>
          </w:tcPr>
          <w:p w14:paraId="75918FB9" w14:textId="34CE4505" w:rsidR="008247F2" w:rsidRPr="00BF2C97" w:rsidRDefault="00824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COVID 19</w:t>
            </w:r>
          </w:p>
        </w:tc>
        <w:tc>
          <w:tcPr>
            <w:tcW w:w="1848" w:type="dxa"/>
          </w:tcPr>
          <w:p w14:paraId="6C439DF2" w14:textId="1E23A083" w:rsidR="008247F2" w:rsidRPr="00BF2C97" w:rsidRDefault="00824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Passengers contract COVID 19 from each other or from the vehicle.</w:t>
            </w:r>
          </w:p>
        </w:tc>
        <w:tc>
          <w:tcPr>
            <w:tcW w:w="1849" w:type="dxa"/>
          </w:tcPr>
          <w:p w14:paraId="790F42EC" w14:textId="388E1F1C" w:rsidR="008247F2" w:rsidRDefault="008247F2">
            <w:r>
              <w:t>medium</w:t>
            </w:r>
          </w:p>
        </w:tc>
        <w:tc>
          <w:tcPr>
            <w:tcW w:w="1849" w:type="dxa"/>
          </w:tcPr>
          <w:p w14:paraId="755A030A" w14:textId="77777777" w:rsidR="008247F2" w:rsidRDefault="008247F2">
            <w:pPr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F</w:t>
            </w:r>
            <w:r>
              <w:rPr>
                <w:rStyle w:val="normaltextrun"/>
              </w:rPr>
              <w:t>ace masks are worn.</w:t>
            </w:r>
          </w:p>
          <w:p w14:paraId="59875B3B" w14:textId="0018FB51" w:rsidR="008247F2" w:rsidRPr="00BF2C97" w:rsidRDefault="008247F2">
            <w:pPr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Vehicles are sanitised before and after use.</w:t>
            </w:r>
          </w:p>
        </w:tc>
        <w:tc>
          <w:tcPr>
            <w:tcW w:w="1849" w:type="dxa"/>
          </w:tcPr>
          <w:p w14:paraId="38C3DE3F" w14:textId="77777777" w:rsidR="008247F2" w:rsidRDefault="008247F2"/>
        </w:tc>
      </w:tr>
      <w:tr w:rsidR="008247F2" w14:paraId="54EBCE42" w14:textId="77777777" w:rsidTr="00751263">
        <w:tc>
          <w:tcPr>
            <w:tcW w:w="1847" w:type="dxa"/>
          </w:tcPr>
          <w:p w14:paraId="100DB7C5" w14:textId="60F6499E" w:rsidR="008247F2" w:rsidRDefault="00824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>
              <w:t xml:space="preserve">oor vehicle maintenance </w:t>
            </w:r>
          </w:p>
        </w:tc>
        <w:tc>
          <w:tcPr>
            <w:tcW w:w="1848" w:type="dxa"/>
          </w:tcPr>
          <w:p w14:paraId="794FC306" w14:textId="7B36AA6A" w:rsidR="008247F2" w:rsidRDefault="008247F2">
            <w:pPr>
              <w:rPr>
                <w:rFonts w:ascii="Calibri" w:hAnsi="Calibri" w:cs="Calibri"/>
                <w:color w:val="000000"/>
              </w:rPr>
            </w:pPr>
            <w:r>
              <w:t>V</w:t>
            </w:r>
            <w:r>
              <w:t>ehicle faults</w:t>
            </w:r>
            <w:r>
              <w:t xml:space="preserve"> lead to accidents</w:t>
            </w:r>
          </w:p>
        </w:tc>
        <w:tc>
          <w:tcPr>
            <w:tcW w:w="1849" w:type="dxa"/>
          </w:tcPr>
          <w:p w14:paraId="03F9C1CF" w14:textId="16FFCEC8" w:rsidR="008247F2" w:rsidRDefault="008247F2">
            <w:r>
              <w:t>high</w:t>
            </w:r>
          </w:p>
        </w:tc>
        <w:tc>
          <w:tcPr>
            <w:tcW w:w="1849" w:type="dxa"/>
          </w:tcPr>
          <w:p w14:paraId="1F8CC2CC" w14:textId="1DABC7E1" w:rsidR="008247F2" w:rsidRDefault="008247F2">
            <w:pPr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Vehicles are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MOT’d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annually as required and are maintained. Vehicles are visually checked before driving. See Driving policy</w:t>
            </w:r>
          </w:p>
        </w:tc>
        <w:tc>
          <w:tcPr>
            <w:tcW w:w="1849" w:type="dxa"/>
          </w:tcPr>
          <w:p w14:paraId="7619C01B" w14:textId="77777777" w:rsidR="008247F2" w:rsidRDefault="008247F2"/>
        </w:tc>
      </w:tr>
      <w:tr w:rsidR="008247F2" w14:paraId="003C313C" w14:textId="77777777" w:rsidTr="00751263">
        <w:tc>
          <w:tcPr>
            <w:tcW w:w="1847" w:type="dxa"/>
          </w:tcPr>
          <w:p w14:paraId="5E5A2EF2" w14:textId="07217741" w:rsidR="008247F2" w:rsidRDefault="00824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Drivers are not qualified to drive</w:t>
            </w:r>
          </w:p>
        </w:tc>
        <w:tc>
          <w:tcPr>
            <w:tcW w:w="1848" w:type="dxa"/>
          </w:tcPr>
          <w:p w14:paraId="44C7F1CD" w14:textId="0E56A637" w:rsidR="008247F2" w:rsidRDefault="008247F2">
            <w:r>
              <w:t>Unqualified drivers may cause accidents</w:t>
            </w:r>
          </w:p>
        </w:tc>
        <w:tc>
          <w:tcPr>
            <w:tcW w:w="1849" w:type="dxa"/>
          </w:tcPr>
          <w:p w14:paraId="459410ED" w14:textId="46624BDF" w:rsidR="008247F2" w:rsidRDefault="008247F2">
            <w:r>
              <w:t>high</w:t>
            </w:r>
          </w:p>
        </w:tc>
        <w:tc>
          <w:tcPr>
            <w:tcW w:w="1849" w:type="dxa"/>
          </w:tcPr>
          <w:p w14:paraId="5C5A2A90" w14:textId="7656C17E" w:rsidR="008247F2" w:rsidRDefault="008247F2">
            <w:pPr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All drivers hold appropriate categories on driving licences which are checked as per Driving Policy.</w:t>
            </w:r>
          </w:p>
        </w:tc>
        <w:tc>
          <w:tcPr>
            <w:tcW w:w="1849" w:type="dxa"/>
          </w:tcPr>
          <w:p w14:paraId="0A1FC7AF" w14:textId="77777777" w:rsidR="008247F2" w:rsidRDefault="008247F2"/>
        </w:tc>
      </w:tr>
    </w:tbl>
    <w:p w14:paraId="1D80597B" w14:textId="249CC79B" w:rsidR="00751263" w:rsidRDefault="00751263"/>
    <w:p w14:paraId="2DA23C15" w14:textId="43E7C300" w:rsidR="008247F2" w:rsidRDefault="008247F2"/>
    <w:p w14:paraId="2D30BAE2" w14:textId="4271FBC2" w:rsidR="008247F2" w:rsidRDefault="008247F2">
      <w:r>
        <w:t>Approved by Jane Sullivan General Manager</w:t>
      </w:r>
    </w:p>
    <w:sectPr w:rsidR="008247F2" w:rsidSect="0057166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A03" w14:textId="77777777" w:rsidR="001539A4" w:rsidRDefault="001539A4" w:rsidP="00751263">
      <w:pPr>
        <w:spacing w:after="0" w:line="240" w:lineRule="auto"/>
      </w:pPr>
      <w:r>
        <w:separator/>
      </w:r>
    </w:p>
  </w:endnote>
  <w:endnote w:type="continuationSeparator" w:id="0">
    <w:p w14:paraId="21377E75" w14:textId="77777777" w:rsidR="001539A4" w:rsidRDefault="001539A4" w:rsidP="0075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BE1E" w14:textId="60E772F0" w:rsidR="001B3802" w:rsidRDefault="008247F2">
    <w:pPr>
      <w:pStyle w:val="Footer"/>
    </w:pPr>
    <w:r>
      <w:t>Updated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81EB" w14:textId="77777777" w:rsidR="001539A4" w:rsidRDefault="001539A4" w:rsidP="00751263">
      <w:pPr>
        <w:spacing w:after="0" w:line="240" w:lineRule="auto"/>
      </w:pPr>
      <w:r>
        <w:separator/>
      </w:r>
    </w:p>
  </w:footnote>
  <w:footnote w:type="continuationSeparator" w:id="0">
    <w:p w14:paraId="3EBE1BFC" w14:textId="77777777" w:rsidR="001539A4" w:rsidRDefault="001539A4" w:rsidP="0075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7250" w14:textId="77777777" w:rsidR="00751263" w:rsidRDefault="00751263" w:rsidP="007151C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500181" wp14:editId="68565DD8">
          <wp:extent cx="827111" cy="697614"/>
          <wp:effectExtent l="19050" t="0" r="0" b="0"/>
          <wp:docPr id="1" name="Picture 0" descr="far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766" cy="698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EC"/>
    <w:rsid w:val="00114CAA"/>
    <w:rsid w:val="001539A4"/>
    <w:rsid w:val="00166C8E"/>
    <w:rsid w:val="001B3802"/>
    <w:rsid w:val="00253554"/>
    <w:rsid w:val="002B4BEC"/>
    <w:rsid w:val="005149FD"/>
    <w:rsid w:val="00531439"/>
    <w:rsid w:val="00571669"/>
    <w:rsid w:val="005E2951"/>
    <w:rsid w:val="00632503"/>
    <w:rsid w:val="0063343D"/>
    <w:rsid w:val="00692703"/>
    <w:rsid w:val="006D6088"/>
    <w:rsid w:val="007151C3"/>
    <w:rsid w:val="00751263"/>
    <w:rsid w:val="00805D03"/>
    <w:rsid w:val="008247F2"/>
    <w:rsid w:val="00863583"/>
    <w:rsid w:val="00910DCA"/>
    <w:rsid w:val="009F6AEC"/>
    <w:rsid w:val="00A269FB"/>
    <w:rsid w:val="00A73E59"/>
    <w:rsid w:val="00AE7D2A"/>
    <w:rsid w:val="00BE78E2"/>
    <w:rsid w:val="00BF2C97"/>
    <w:rsid w:val="00C24FFF"/>
    <w:rsid w:val="00C81BD0"/>
    <w:rsid w:val="00C96F54"/>
    <w:rsid w:val="00CD031E"/>
    <w:rsid w:val="00CF67FB"/>
    <w:rsid w:val="00D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FC1E"/>
  <w15:docId w15:val="{0544DB2D-4456-469F-B711-546D6E91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63"/>
  </w:style>
  <w:style w:type="paragraph" w:styleId="Footer">
    <w:name w:val="footer"/>
    <w:basedOn w:val="Normal"/>
    <w:link w:val="FooterChar"/>
    <w:uiPriority w:val="99"/>
    <w:unhideWhenUsed/>
    <w:rsid w:val="0075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63"/>
  </w:style>
  <w:style w:type="paragraph" w:styleId="BalloonText">
    <w:name w:val="Balloon Text"/>
    <w:basedOn w:val="Normal"/>
    <w:link w:val="BalloonTextChar"/>
    <w:uiPriority w:val="99"/>
    <w:semiHidden/>
    <w:unhideWhenUsed/>
    <w:rsid w:val="0075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6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BF2C97"/>
  </w:style>
  <w:style w:type="character" w:customStyle="1" w:styleId="contextualspellingandgrammarerror">
    <w:name w:val="contextualspellingandgrammarerror"/>
    <w:basedOn w:val="DefaultParagraphFont"/>
    <w:rsid w:val="00B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alcroft</dc:creator>
  <cp:lastModifiedBy>Jane</cp:lastModifiedBy>
  <cp:revision>7</cp:revision>
  <dcterms:created xsi:type="dcterms:W3CDTF">2019-02-11T06:12:00Z</dcterms:created>
  <dcterms:modified xsi:type="dcterms:W3CDTF">2021-07-19T13:10:00Z</dcterms:modified>
</cp:coreProperties>
</file>